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6EBF" w14:textId="77777777" w:rsidR="007F6CA1" w:rsidRPr="00BD1909" w:rsidRDefault="00CE6643" w:rsidP="00CE6643">
      <w:pPr>
        <w:jc w:val="center"/>
        <w:rPr>
          <w:rFonts w:ascii="Arial" w:hAnsi="Arial" w:cs="Arial"/>
          <w:b/>
          <w:sz w:val="32"/>
          <w:szCs w:val="32"/>
        </w:rPr>
      </w:pPr>
      <w:r w:rsidRPr="00BD1909">
        <w:rPr>
          <w:rFonts w:ascii="Arial" w:hAnsi="Arial" w:cs="Arial"/>
          <w:b/>
          <w:sz w:val="32"/>
          <w:szCs w:val="32"/>
        </w:rPr>
        <w:t>Portfolio Assessment Rubric</w:t>
      </w:r>
    </w:p>
    <w:p w14:paraId="4ACE6AE1" w14:textId="1BE35C34" w:rsidR="00BE25C6" w:rsidRPr="00BD1909" w:rsidRDefault="00BE25C6" w:rsidP="00BE25C6">
      <w:pPr>
        <w:rPr>
          <w:rFonts w:ascii="Arial" w:hAnsi="Arial" w:cs="Arial"/>
          <w:sz w:val="24"/>
          <w:szCs w:val="24"/>
        </w:rPr>
      </w:pPr>
      <w:r w:rsidRPr="00BD1909">
        <w:rPr>
          <w:rFonts w:ascii="Arial" w:hAnsi="Arial" w:cs="Arial"/>
          <w:b/>
          <w:sz w:val="24"/>
          <w:szCs w:val="24"/>
        </w:rPr>
        <w:t>Portfolio Purpose:</w:t>
      </w:r>
      <w:r w:rsidRPr="00BD1909">
        <w:rPr>
          <w:rFonts w:ascii="Arial" w:hAnsi="Arial" w:cs="Arial"/>
          <w:sz w:val="24"/>
          <w:szCs w:val="24"/>
        </w:rPr>
        <w:t xml:space="preserve"> The purpose of creating and maintaining </w:t>
      </w:r>
      <w:r w:rsidR="006B246F" w:rsidRPr="00BD1909">
        <w:rPr>
          <w:rFonts w:ascii="Arial" w:hAnsi="Arial" w:cs="Arial"/>
          <w:sz w:val="24"/>
          <w:szCs w:val="24"/>
        </w:rPr>
        <w:t>the Aspire P</w:t>
      </w:r>
      <w:r w:rsidRPr="00BD1909">
        <w:rPr>
          <w:rFonts w:ascii="Arial" w:hAnsi="Arial" w:cs="Arial"/>
          <w:sz w:val="24"/>
          <w:szCs w:val="24"/>
        </w:rPr>
        <w:t>ortfolio</w:t>
      </w:r>
      <w:r w:rsidR="006B246F" w:rsidRPr="00BD1909">
        <w:rPr>
          <w:rFonts w:ascii="Arial" w:hAnsi="Arial" w:cs="Arial"/>
          <w:sz w:val="24"/>
          <w:szCs w:val="24"/>
        </w:rPr>
        <w:t xml:space="preserve"> System</w:t>
      </w:r>
      <w:r w:rsidRPr="00BD1909">
        <w:rPr>
          <w:rFonts w:ascii="Arial" w:hAnsi="Arial" w:cs="Arial"/>
          <w:sz w:val="24"/>
          <w:szCs w:val="24"/>
        </w:rPr>
        <w:t xml:space="preserve"> is for students</w:t>
      </w:r>
      <w:r w:rsidR="006B246F" w:rsidRPr="00BD1909">
        <w:rPr>
          <w:rFonts w:ascii="Arial" w:hAnsi="Arial" w:cs="Arial"/>
          <w:sz w:val="24"/>
          <w:szCs w:val="24"/>
        </w:rPr>
        <w:t xml:space="preserve"> and instructors</w:t>
      </w:r>
      <w:r w:rsidRPr="00BD1909">
        <w:rPr>
          <w:rFonts w:ascii="Arial" w:hAnsi="Arial" w:cs="Arial"/>
          <w:sz w:val="24"/>
          <w:szCs w:val="24"/>
        </w:rPr>
        <w:t xml:space="preserve"> to </w:t>
      </w:r>
      <w:r w:rsidR="006B246F" w:rsidRPr="00BD1909">
        <w:rPr>
          <w:rFonts w:ascii="Arial" w:hAnsi="Arial" w:cs="Arial"/>
          <w:sz w:val="24"/>
          <w:szCs w:val="24"/>
        </w:rPr>
        <w:t xml:space="preserve">gauge learning and target instruction. Students </w:t>
      </w:r>
      <w:r w:rsidRPr="00BD1909">
        <w:rPr>
          <w:rFonts w:ascii="Arial" w:hAnsi="Arial" w:cs="Arial"/>
          <w:sz w:val="24"/>
          <w:szCs w:val="24"/>
        </w:rPr>
        <w:t xml:space="preserve">reflect on </w:t>
      </w:r>
      <w:r w:rsidR="00B7449F" w:rsidRPr="00BD1909">
        <w:rPr>
          <w:rFonts w:ascii="Arial" w:hAnsi="Arial" w:cs="Arial"/>
          <w:sz w:val="24"/>
          <w:szCs w:val="24"/>
        </w:rPr>
        <w:t xml:space="preserve">their learning and </w:t>
      </w:r>
      <w:r w:rsidR="009F4B99" w:rsidRPr="00BD1909">
        <w:rPr>
          <w:rFonts w:ascii="Arial" w:hAnsi="Arial" w:cs="Arial"/>
          <w:sz w:val="24"/>
          <w:szCs w:val="24"/>
        </w:rPr>
        <w:t>highlight</w:t>
      </w:r>
      <w:r w:rsidR="00B7449F" w:rsidRPr="00BD1909">
        <w:rPr>
          <w:rFonts w:ascii="Arial" w:hAnsi="Arial" w:cs="Arial"/>
          <w:sz w:val="24"/>
          <w:szCs w:val="24"/>
        </w:rPr>
        <w:t xml:space="preserve"> their achievements</w:t>
      </w:r>
      <w:r w:rsidRPr="00BD1909">
        <w:rPr>
          <w:rFonts w:ascii="Arial" w:hAnsi="Arial" w:cs="Arial"/>
          <w:sz w:val="24"/>
          <w:szCs w:val="24"/>
        </w:rPr>
        <w:t xml:space="preserve">. The portfolio should include an Individual Learning Plan </w:t>
      </w:r>
      <w:r w:rsidR="00BC7DD8">
        <w:rPr>
          <w:rFonts w:ascii="Arial" w:hAnsi="Arial" w:cs="Arial"/>
          <w:sz w:val="24"/>
          <w:szCs w:val="24"/>
        </w:rPr>
        <w:t xml:space="preserve">(ILP) </w:t>
      </w:r>
      <w:r w:rsidR="002E4B51">
        <w:rPr>
          <w:rFonts w:ascii="Arial" w:hAnsi="Arial" w:cs="Arial"/>
          <w:sz w:val="24"/>
          <w:szCs w:val="24"/>
        </w:rPr>
        <w:t>which</w:t>
      </w:r>
      <w:r w:rsidRPr="00BD1909">
        <w:rPr>
          <w:rFonts w:ascii="Arial" w:hAnsi="Arial" w:cs="Arial"/>
          <w:sz w:val="24"/>
          <w:szCs w:val="24"/>
        </w:rPr>
        <w:t xml:space="preserve"> includes the student’s </w:t>
      </w:r>
      <w:r w:rsidR="00B7449F" w:rsidRPr="00BD1909">
        <w:rPr>
          <w:rFonts w:ascii="Arial" w:hAnsi="Arial" w:cs="Arial"/>
          <w:sz w:val="24"/>
          <w:szCs w:val="24"/>
        </w:rPr>
        <w:t xml:space="preserve">SMART </w:t>
      </w:r>
      <w:r w:rsidRPr="00BD1909">
        <w:rPr>
          <w:rFonts w:ascii="Arial" w:hAnsi="Arial" w:cs="Arial"/>
          <w:sz w:val="24"/>
          <w:szCs w:val="24"/>
        </w:rPr>
        <w:t xml:space="preserve">goals </w:t>
      </w:r>
      <w:r w:rsidR="009F4B99" w:rsidRPr="00BD1909">
        <w:rPr>
          <w:rFonts w:ascii="Arial" w:hAnsi="Arial" w:cs="Arial"/>
          <w:sz w:val="24"/>
          <w:szCs w:val="24"/>
        </w:rPr>
        <w:t xml:space="preserve">and </w:t>
      </w:r>
      <w:r w:rsidR="00B7449F" w:rsidRPr="00BD1909">
        <w:rPr>
          <w:rFonts w:ascii="Arial" w:hAnsi="Arial" w:cs="Arial"/>
          <w:sz w:val="24"/>
          <w:szCs w:val="24"/>
        </w:rPr>
        <w:t>artifacts</w:t>
      </w:r>
      <w:r w:rsidR="009F4B99" w:rsidRPr="00BD1909">
        <w:rPr>
          <w:rFonts w:ascii="Arial" w:hAnsi="Arial" w:cs="Arial"/>
          <w:sz w:val="24"/>
          <w:szCs w:val="24"/>
        </w:rPr>
        <w:t xml:space="preserve"> (student work)</w:t>
      </w:r>
      <w:r w:rsidRPr="00BD1909">
        <w:rPr>
          <w:rFonts w:ascii="Arial" w:hAnsi="Arial" w:cs="Arial"/>
          <w:sz w:val="24"/>
          <w:szCs w:val="24"/>
        </w:rPr>
        <w:t xml:space="preserve"> that </w:t>
      </w:r>
      <w:r w:rsidR="009F4B99" w:rsidRPr="00BD1909">
        <w:rPr>
          <w:rFonts w:ascii="Arial" w:hAnsi="Arial" w:cs="Arial"/>
          <w:sz w:val="24"/>
          <w:szCs w:val="24"/>
        </w:rPr>
        <w:t>highlight</w:t>
      </w:r>
      <w:r w:rsidRPr="00BD1909">
        <w:rPr>
          <w:rFonts w:ascii="Arial" w:hAnsi="Arial" w:cs="Arial"/>
          <w:sz w:val="24"/>
          <w:szCs w:val="24"/>
        </w:rPr>
        <w:t xml:space="preserve"> the student’s best work</w:t>
      </w:r>
      <w:r w:rsidR="00B7449F" w:rsidRPr="00BD1909">
        <w:rPr>
          <w:rFonts w:ascii="Arial" w:hAnsi="Arial" w:cs="Arial"/>
          <w:sz w:val="24"/>
          <w:szCs w:val="24"/>
        </w:rPr>
        <w:t xml:space="preserve"> and show evidence of </w:t>
      </w:r>
      <w:r w:rsidR="009F4B99" w:rsidRPr="00BD1909">
        <w:rPr>
          <w:rFonts w:ascii="Arial" w:hAnsi="Arial" w:cs="Arial"/>
          <w:sz w:val="24"/>
          <w:szCs w:val="24"/>
        </w:rPr>
        <w:t>content mastery</w:t>
      </w:r>
      <w:r w:rsidRPr="00BD1909">
        <w:rPr>
          <w:rFonts w:ascii="Arial" w:hAnsi="Arial" w:cs="Arial"/>
          <w:sz w:val="24"/>
          <w:szCs w:val="24"/>
        </w:rPr>
        <w:t>. The work selected by the student for the portfolio should be organized and reflected upon.</w:t>
      </w:r>
      <w:r w:rsidR="00284946" w:rsidRPr="00BD1909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dTable1Light"/>
        <w:tblW w:w="13045" w:type="dxa"/>
        <w:tblLook w:val="04A0" w:firstRow="1" w:lastRow="0" w:firstColumn="1" w:lastColumn="0" w:noHBand="0" w:noVBand="1"/>
      </w:tblPr>
      <w:tblGrid>
        <w:gridCol w:w="2438"/>
        <w:gridCol w:w="2402"/>
        <w:gridCol w:w="2395"/>
        <w:gridCol w:w="2405"/>
        <w:gridCol w:w="3405"/>
      </w:tblGrid>
      <w:tr w:rsidR="007B5388" w:rsidRPr="00BD1909" w14:paraId="5615CC27" w14:textId="77777777" w:rsidTr="007664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0E3F75"/>
            <w:vAlign w:val="center"/>
          </w:tcPr>
          <w:p w14:paraId="6BE71D3E" w14:textId="77777777" w:rsidR="00CE6643" w:rsidRPr="00BD1909" w:rsidRDefault="00CE6643" w:rsidP="00CE66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D1909">
              <w:rPr>
                <w:rFonts w:ascii="Arial" w:hAnsi="Arial" w:cs="Arial"/>
                <w:sz w:val="28"/>
                <w:szCs w:val="28"/>
              </w:rPr>
              <w:t>Category</w:t>
            </w:r>
          </w:p>
        </w:tc>
        <w:tc>
          <w:tcPr>
            <w:tcW w:w="2448" w:type="dxa"/>
            <w:shd w:val="clear" w:color="auto" w:fill="0E3F75"/>
            <w:vAlign w:val="center"/>
          </w:tcPr>
          <w:p w14:paraId="1C59B5C2" w14:textId="77777777" w:rsidR="00CE6643" w:rsidRPr="00BD1909" w:rsidRDefault="00CE6643" w:rsidP="00CE66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D1909">
              <w:rPr>
                <w:rFonts w:ascii="Arial" w:hAnsi="Arial" w:cs="Arial"/>
                <w:sz w:val="28"/>
                <w:szCs w:val="28"/>
              </w:rPr>
              <w:t xml:space="preserve">Exemplary </w:t>
            </w:r>
          </w:p>
        </w:tc>
        <w:tc>
          <w:tcPr>
            <w:tcW w:w="2448" w:type="dxa"/>
            <w:shd w:val="clear" w:color="auto" w:fill="0E3F75"/>
            <w:vAlign w:val="center"/>
          </w:tcPr>
          <w:p w14:paraId="389E8C0C" w14:textId="77777777" w:rsidR="00CE6643" w:rsidRPr="00BD1909" w:rsidRDefault="00CE6643" w:rsidP="00CE66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D1909">
              <w:rPr>
                <w:rFonts w:ascii="Arial" w:hAnsi="Arial" w:cs="Arial"/>
                <w:sz w:val="28"/>
                <w:szCs w:val="28"/>
              </w:rPr>
              <w:t>Proficient</w:t>
            </w:r>
          </w:p>
        </w:tc>
        <w:tc>
          <w:tcPr>
            <w:tcW w:w="2448" w:type="dxa"/>
            <w:shd w:val="clear" w:color="auto" w:fill="0E3F75"/>
            <w:vAlign w:val="center"/>
          </w:tcPr>
          <w:p w14:paraId="356F8785" w14:textId="77777777" w:rsidR="00CE6643" w:rsidRPr="00BD1909" w:rsidRDefault="00CE6643" w:rsidP="00CE66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D1909">
              <w:rPr>
                <w:rFonts w:ascii="Arial" w:hAnsi="Arial" w:cs="Arial"/>
                <w:sz w:val="28"/>
                <w:szCs w:val="28"/>
              </w:rPr>
              <w:t>Incomplete</w:t>
            </w:r>
          </w:p>
        </w:tc>
        <w:tc>
          <w:tcPr>
            <w:tcW w:w="3510" w:type="dxa"/>
            <w:shd w:val="clear" w:color="auto" w:fill="0E3F75"/>
            <w:vAlign w:val="center"/>
          </w:tcPr>
          <w:p w14:paraId="12AEC705" w14:textId="77777777" w:rsidR="00CE6643" w:rsidRPr="00BD1909" w:rsidRDefault="00CE6643" w:rsidP="00CE66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D1909">
              <w:rPr>
                <w:rFonts w:ascii="Arial" w:hAnsi="Arial" w:cs="Arial"/>
                <w:sz w:val="28"/>
                <w:szCs w:val="28"/>
              </w:rPr>
              <w:t>Comments</w:t>
            </w:r>
          </w:p>
        </w:tc>
      </w:tr>
      <w:tr w:rsidR="007B5388" w:rsidRPr="00BD1909" w14:paraId="51856A25" w14:textId="77777777" w:rsidTr="00766487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1D45DCFF" w14:textId="3851AF28" w:rsidR="00CE6643" w:rsidRPr="00BD1909" w:rsidRDefault="00CE6643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Individual Learning Plan</w:t>
            </w:r>
            <w:r w:rsidR="006F293B" w:rsidRPr="00BD1909">
              <w:rPr>
                <w:rFonts w:ascii="Arial" w:hAnsi="Arial" w:cs="Arial"/>
                <w:sz w:val="24"/>
                <w:szCs w:val="24"/>
              </w:rPr>
              <w:t xml:space="preserve"> (ILP)</w:t>
            </w:r>
          </w:p>
        </w:tc>
        <w:tc>
          <w:tcPr>
            <w:tcW w:w="2448" w:type="dxa"/>
            <w:vAlign w:val="center"/>
          </w:tcPr>
          <w:p w14:paraId="1C3BDA89" w14:textId="6292D417" w:rsidR="00CE6643" w:rsidRPr="00053C73" w:rsidRDefault="00B7449F" w:rsidP="00B744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 xml:space="preserve">The ILP is complete and includes </w:t>
            </w:r>
            <w:r w:rsidR="002E4B51" w:rsidRPr="00053C73">
              <w:rPr>
                <w:rFonts w:ascii="Arial" w:hAnsi="Arial" w:cs="Arial"/>
                <w:sz w:val="20"/>
                <w:szCs w:val="20"/>
              </w:rPr>
              <w:t>students’</w:t>
            </w:r>
            <w:r w:rsidRPr="00053C73"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r w:rsidR="003718BA" w:rsidRPr="00053C73">
              <w:rPr>
                <w:rFonts w:ascii="Arial" w:hAnsi="Arial" w:cs="Arial"/>
                <w:sz w:val="20"/>
                <w:szCs w:val="20"/>
              </w:rPr>
              <w:t>g</w:t>
            </w:r>
            <w:r w:rsidRPr="00053C73">
              <w:rPr>
                <w:rFonts w:ascii="Arial" w:hAnsi="Arial" w:cs="Arial"/>
                <w:sz w:val="20"/>
                <w:szCs w:val="20"/>
              </w:rPr>
              <w:t>oals.</w:t>
            </w:r>
          </w:p>
        </w:tc>
        <w:tc>
          <w:tcPr>
            <w:tcW w:w="2448" w:type="dxa"/>
            <w:vAlign w:val="center"/>
          </w:tcPr>
          <w:p w14:paraId="3F3B8094" w14:textId="77777777" w:rsidR="00CE6643" w:rsidRPr="00053C73" w:rsidRDefault="00B7449F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The ILP is complete and includes student goals.</w:t>
            </w:r>
          </w:p>
        </w:tc>
        <w:tc>
          <w:tcPr>
            <w:tcW w:w="2448" w:type="dxa"/>
            <w:vAlign w:val="center"/>
          </w:tcPr>
          <w:p w14:paraId="68C07A31" w14:textId="77777777" w:rsidR="00CE6643" w:rsidRPr="00053C73" w:rsidRDefault="00B7449F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 xml:space="preserve">The ILP is incomplete and does not include student goals. </w:t>
            </w:r>
          </w:p>
        </w:tc>
        <w:tc>
          <w:tcPr>
            <w:tcW w:w="3510" w:type="dxa"/>
            <w:vAlign w:val="center"/>
          </w:tcPr>
          <w:p w14:paraId="3B1C8E21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5388" w:rsidRPr="00BD1909" w14:paraId="7C73DCB2" w14:textId="77777777" w:rsidTr="0076648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0645E556" w14:textId="77777777" w:rsidR="00CE6643" w:rsidRPr="00BD1909" w:rsidRDefault="00CE6643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Learning Log/Index</w:t>
            </w:r>
          </w:p>
        </w:tc>
        <w:tc>
          <w:tcPr>
            <w:tcW w:w="2448" w:type="dxa"/>
            <w:vAlign w:val="center"/>
          </w:tcPr>
          <w:p w14:paraId="3CD2DABC" w14:textId="65E7179F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The log/index serves its purpose and shows outcomes.</w:t>
            </w:r>
          </w:p>
        </w:tc>
        <w:tc>
          <w:tcPr>
            <w:tcW w:w="2448" w:type="dxa"/>
            <w:vAlign w:val="center"/>
          </w:tcPr>
          <w:p w14:paraId="001E38E4" w14:textId="77777777" w:rsidR="00CE6643" w:rsidRPr="00053C73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The log/index serves its purpose and shows some outcomes.</w:t>
            </w:r>
          </w:p>
        </w:tc>
        <w:tc>
          <w:tcPr>
            <w:tcW w:w="2448" w:type="dxa"/>
            <w:vAlign w:val="center"/>
          </w:tcPr>
          <w:p w14:paraId="22792718" w14:textId="77777777" w:rsidR="00CE6643" w:rsidRPr="00053C73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 xml:space="preserve">The log/index </w:t>
            </w:r>
            <w:r w:rsidR="00BE25C6" w:rsidRPr="00053C73">
              <w:rPr>
                <w:rFonts w:ascii="Arial" w:hAnsi="Arial" w:cs="Arial"/>
                <w:sz w:val="20"/>
                <w:szCs w:val="20"/>
              </w:rPr>
              <w:t xml:space="preserve">does not </w:t>
            </w:r>
            <w:r w:rsidRPr="00053C73">
              <w:rPr>
                <w:rFonts w:ascii="Arial" w:hAnsi="Arial" w:cs="Arial"/>
                <w:sz w:val="20"/>
                <w:szCs w:val="20"/>
              </w:rPr>
              <w:t xml:space="preserve">serve its purpose and </w:t>
            </w:r>
            <w:r w:rsidR="00BE25C6" w:rsidRPr="00053C73">
              <w:rPr>
                <w:rFonts w:ascii="Arial" w:hAnsi="Arial" w:cs="Arial"/>
                <w:sz w:val="20"/>
                <w:szCs w:val="20"/>
              </w:rPr>
              <w:t>lacks outcomes</w:t>
            </w:r>
            <w:r w:rsidRPr="00053C7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10" w:type="dxa"/>
            <w:vAlign w:val="center"/>
          </w:tcPr>
          <w:p w14:paraId="1CDD9A44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5388" w:rsidRPr="00BD1909" w14:paraId="7B67A9D0" w14:textId="77777777" w:rsidTr="00766487">
        <w:trPr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03E68923" w14:textId="77777777" w:rsidR="00CE6643" w:rsidRPr="00BD1909" w:rsidRDefault="00CE6643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Selection of Artifacts</w:t>
            </w:r>
          </w:p>
        </w:tc>
        <w:tc>
          <w:tcPr>
            <w:tcW w:w="2448" w:type="dxa"/>
            <w:vAlign w:val="center"/>
          </w:tcPr>
          <w:p w14:paraId="31C2473F" w14:textId="66E66025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All artifacts and work samples are clearly and directly related to the purpose of the portfolio.</w:t>
            </w:r>
          </w:p>
        </w:tc>
        <w:tc>
          <w:tcPr>
            <w:tcW w:w="2448" w:type="dxa"/>
            <w:vAlign w:val="center"/>
          </w:tcPr>
          <w:p w14:paraId="0E42F866" w14:textId="5E6492E9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Some artifacts and work samples are related to the purpose of the portfolio.</w:t>
            </w:r>
          </w:p>
        </w:tc>
        <w:tc>
          <w:tcPr>
            <w:tcW w:w="2448" w:type="dxa"/>
            <w:vAlign w:val="center"/>
          </w:tcPr>
          <w:p w14:paraId="5493F309" w14:textId="2F421978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Most artifacts and work samples are unrelated to the purpose of the portfolio.</w:t>
            </w:r>
          </w:p>
        </w:tc>
        <w:tc>
          <w:tcPr>
            <w:tcW w:w="3510" w:type="dxa"/>
            <w:vAlign w:val="center"/>
          </w:tcPr>
          <w:p w14:paraId="4ADF8114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5388" w:rsidRPr="00BD1909" w14:paraId="6CE52C85" w14:textId="77777777" w:rsidTr="00766487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52EA90B0" w14:textId="77777777" w:rsidR="00CE6643" w:rsidRPr="00BD1909" w:rsidRDefault="00CE6643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Use of Multimedia</w:t>
            </w:r>
            <w:r w:rsidR="007B5388" w:rsidRPr="00BD1909">
              <w:rPr>
                <w:rFonts w:ascii="Arial" w:hAnsi="Arial" w:cs="Arial"/>
                <w:sz w:val="24"/>
                <w:szCs w:val="24"/>
              </w:rPr>
              <w:t>/Digital Literacy</w:t>
            </w:r>
          </w:p>
        </w:tc>
        <w:tc>
          <w:tcPr>
            <w:tcW w:w="2448" w:type="dxa"/>
            <w:vAlign w:val="center"/>
          </w:tcPr>
          <w:p w14:paraId="10A7B303" w14:textId="4BA894AB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color w:val="000000"/>
                <w:sz w:val="20"/>
                <w:szCs w:val="20"/>
              </w:rPr>
              <w:t>The use of audio/video and/or other forms of digital literacy is integrated seamlessly into several different artifacts.</w:t>
            </w:r>
          </w:p>
        </w:tc>
        <w:tc>
          <w:tcPr>
            <w:tcW w:w="2448" w:type="dxa"/>
            <w:vAlign w:val="center"/>
          </w:tcPr>
          <w:p w14:paraId="55E6310B" w14:textId="135BC057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color w:val="000000"/>
                <w:sz w:val="20"/>
                <w:szCs w:val="20"/>
              </w:rPr>
              <w:t>The use of audio/video and/or other forms of digital literacy is included and</w:t>
            </w:r>
            <w:r w:rsidR="003F4ED8" w:rsidRPr="00053C7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53C73">
              <w:rPr>
                <w:rFonts w:ascii="Arial" w:hAnsi="Arial" w:cs="Arial"/>
                <w:color w:val="000000"/>
                <w:sz w:val="20"/>
                <w:szCs w:val="20"/>
              </w:rPr>
              <w:t>appropriate.</w:t>
            </w:r>
          </w:p>
        </w:tc>
        <w:tc>
          <w:tcPr>
            <w:tcW w:w="2448" w:type="dxa"/>
            <w:vAlign w:val="center"/>
          </w:tcPr>
          <w:p w14:paraId="6CE5637F" w14:textId="202E7078" w:rsidR="00CE6643" w:rsidRPr="00053C73" w:rsidRDefault="00253E42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color w:val="000000"/>
                <w:sz w:val="20"/>
                <w:szCs w:val="20"/>
              </w:rPr>
              <w:t>No use of audio/video, or digital literacy.</w:t>
            </w:r>
          </w:p>
        </w:tc>
        <w:tc>
          <w:tcPr>
            <w:tcW w:w="3510" w:type="dxa"/>
            <w:vAlign w:val="center"/>
          </w:tcPr>
          <w:p w14:paraId="3726F72C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5388" w:rsidRPr="00BD1909" w14:paraId="112D86F9" w14:textId="77777777" w:rsidTr="00766487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2EE9ECD8" w14:textId="77777777" w:rsidR="00CE6643" w:rsidRPr="00BD1909" w:rsidRDefault="007B5388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Career Components</w:t>
            </w:r>
          </w:p>
        </w:tc>
        <w:tc>
          <w:tcPr>
            <w:tcW w:w="2448" w:type="dxa"/>
            <w:vAlign w:val="center"/>
          </w:tcPr>
          <w:p w14:paraId="5F2FDE21" w14:textId="77777777" w:rsidR="00CE6643" w:rsidRPr="00053C73" w:rsidRDefault="002E0B40" w:rsidP="002E0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 xml:space="preserve">Student artifacts include all </w:t>
            </w:r>
            <w:r w:rsidR="006B246F" w:rsidRPr="00053C73">
              <w:rPr>
                <w:rFonts w:ascii="Arial" w:hAnsi="Arial" w:cs="Arial"/>
                <w:sz w:val="20"/>
                <w:szCs w:val="20"/>
              </w:rPr>
              <w:t xml:space="preserve">career components (awareness, exploration, and planning) </w:t>
            </w:r>
          </w:p>
        </w:tc>
        <w:tc>
          <w:tcPr>
            <w:tcW w:w="2448" w:type="dxa"/>
            <w:vAlign w:val="center"/>
          </w:tcPr>
          <w:p w14:paraId="4A6972A7" w14:textId="77777777" w:rsidR="00CE6643" w:rsidRPr="00053C73" w:rsidRDefault="002E0B40" w:rsidP="002E0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>Student artifacts include some career components (awareness, exploration, and planning)</w:t>
            </w:r>
          </w:p>
        </w:tc>
        <w:tc>
          <w:tcPr>
            <w:tcW w:w="2448" w:type="dxa"/>
            <w:vAlign w:val="center"/>
          </w:tcPr>
          <w:p w14:paraId="4A604244" w14:textId="77777777" w:rsidR="00CE6643" w:rsidRPr="00053C73" w:rsidRDefault="002E0B40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3C73">
              <w:rPr>
                <w:rFonts w:ascii="Arial" w:hAnsi="Arial" w:cs="Arial"/>
                <w:sz w:val="20"/>
                <w:szCs w:val="20"/>
              </w:rPr>
              <w:t xml:space="preserve">No evidence of career components. </w:t>
            </w:r>
          </w:p>
        </w:tc>
        <w:tc>
          <w:tcPr>
            <w:tcW w:w="3510" w:type="dxa"/>
            <w:vAlign w:val="center"/>
          </w:tcPr>
          <w:p w14:paraId="69DAFD1F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5388" w:rsidRPr="00BD1909" w14:paraId="20C1724B" w14:textId="77777777" w:rsidTr="00766487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shd w:val="clear" w:color="auto" w:fill="F2F2F2" w:themeFill="background1" w:themeFillShade="F2"/>
            <w:vAlign w:val="center"/>
          </w:tcPr>
          <w:p w14:paraId="1A9FC9D6" w14:textId="77777777" w:rsidR="00CE6643" w:rsidRPr="00BD1909" w:rsidRDefault="007B5388" w:rsidP="00CE66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909">
              <w:rPr>
                <w:rFonts w:ascii="Arial" w:hAnsi="Arial" w:cs="Arial"/>
                <w:sz w:val="24"/>
                <w:szCs w:val="24"/>
              </w:rPr>
              <w:t>Reflections</w:t>
            </w:r>
          </w:p>
        </w:tc>
        <w:tc>
          <w:tcPr>
            <w:tcW w:w="2448" w:type="dxa"/>
            <w:vAlign w:val="center"/>
          </w:tcPr>
          <w:p w14:paraId="7F0EE63D" w14:textId="77777777" w:rsidR="00CE6643" w:rsidRPr="00BD1909" w:rsidRDefault="00284946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D1909">
              <w:rPr>
                <w:rFonts w:ascii="Arial" w:hAnsi="Arial" w:cs="Arial"/>
                <w:sz w:val="20"/>
                <w:szCs w:val="20"/>
              </w:rPr>
              <w:t xml:space="preserve">Each artifact is accompanied by a student reflection and an explanation as to why it demonstrates achievement. </w:t>
            </w:r>
          </w:p>
        </w:tc>
        <w:tc>
          <w:tcPr>
            <w:tcW w:w="2448" w:type="dxa"/>
            <w:vAlign w:val="center"/>
          </w:tcPr>
          <w:p w14:paraId="79A3A7A5" w14:textId="77777777" w:rsidR="00CE6643" w:rsidRPr="00BD1909" w:rsidRDefault="00284946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D1909">
              <w:rPr>
                <w:rFonts w:ascii="Arial" w:hAnsi="Arial" w:cs="Arial"/>
                <w:sz w:val="20"/>
                <w:szCs w:val="20"/>
              </w:rPr>
              <w:t xml:space="preserve">Some artifacts are accompanied by a student reflection and an explanation as to why it demonstrates achievement. </w:t>
            </w:r>
          </w:p>
        </w:tc>
        <w:tc>
          <w:tcPr>
            <w:tcW w:w="2448" w:type="dxa"/>
            <w:vAlign w:val="center"/>
          </w:tcPr>
          <w:p w14:paraId="16635DF4" w14:textId="77777777" w:rsidR="00CE6643" w:rsidRPr="00BD1909" w:rsidRDefault="00A41A64" w:rsidP="00A41A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D1909">
              <w:rPr>
                <w:rFonts w:ascii="Arial" w:hAnsi="Arial" w:cs="Arial"/>
                <w:sz w:val="20"/>
                <w:szCs w:val="20"/>
              </w:rPr>
              <w:t>N</w:t>
            </w:r>
            <w:r w:rsidR="00284946" w:rsidRPr="00BD1909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B7449F" w:rsidRPr="00BD1909">
              <w:rPr>
                <w:rFonts w:ascii="Arial" w:hAnsi="Arial" w:cs="Arial"/>
                <w:sz w:val="20"/>
                <w:szCs w:val="20"/>
              </w:rPr>
              <w:t>student reflection is evident</w:t>
            </w:r>
            <w:r w:rsidRPr="00BD190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510" w:type="dxa"/>
            <w:vAlign w:val="center"/>
          </w:tcPr>
          <w:p w14:paraId="7D181A9A" w14:textId="77777777" w:rsidR="00CE6643" w:rsidRPr="00BD1909" w:rsidRDefault="00CE6643" w:rsidP="002849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4A73E6" w14:textId="77777777" w:rsidR="00CE6643" w:rsidRPr="00BD1909" w:rsidRDefault="00CE6643" w:rsidP="00284946">
      <w:pPr>
        <w:rPr>
          <w:rFonts w:ascii="Arial" w:hAnsi="Arial" w:cs="Arial"/>
          <w:sz w:val="28"/>
          <w:szCs w:val="28"/>
        </w:rPr>
      </w:pPr>
    </w:p>
    <w:sectPr w:rsidR="00CE6643" w:rsidRPr="00BD1909" w:rsidSect="002E0B40">
      <w:headerReference w:type="default" r:id="rId6"/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6571C" w14:textId="77777777" w:rsidR="002A18FA" w:rsidRDefault="002A18FA" w:rsidP="00BD1909">
      <w:pPr>
        <w:spacing w:after="0" w:line="240" w:lineRule="auto"/>
      </w:pPr>
      <w:r>
        <w:separator/>
      </w:r>
    </w:p>
  </w:endnote>
  <w:endnote w:type="continuationSeparator" w:id="0">
    <w:p w14:paraId="657065E0" w14:textId="77777777" w:rsidR="002A18FA" w:rsidRDefault="002A18FA" w:rsidP="00BD1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EC51" w14:textId="77777777" w:rsidR="002A18FA" w:rsidRDefault="002A18FA" w:rsidP="00BD1909">
      <w:pPr>
        <w:spacing w:after="0" w:line="240" w:lineRule="auto"/>
      </w:pPr>
      <w:r>
        <w:separator/>
      </w:r>
    </w:p>
  </w:footnote>
  <w:footnote w:type="continuationSeparator" w:id="0">
    <w:p w14:paraId="08F70EF9" w14:textId="77777777" w:rsidR="002A18FA" w:rsidRDefault="002A18FA" w:rsidP="00BD1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AB80" w14:textId="74D6460A" w:rsidR="00BD1909" w:rsidRDefault="00BD1909">
    <w:pPr>
      <w:pStyle w:val="Header"/>
    </w:pPr>
    <w:r>
      <w:rPr>
        <w:noProof/>
      </w:rPr>
      <w:drawing>
        <wp:inline distT="0" distB="0" distL="0" distR="0" wp14:anchorId="5B49DE2C" wp14:editId="2597AE28">
          <wp:extent cx="2047875" cy="630638"/>
          <wp:effectExtent l="0" t="0" r="0" b="0"/>
          <wp:docPr id="1697062328" name="Picture 1" descr="A blue and red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062328" name="Picture 1" descr="A blue and red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084" cy="638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43"/>
    <w:rsid w:val="00053C73"/>
    <w:rsid w:val="00253E42"/>
    <w:rsid w:val="00281CFB"/>
    <w:rsid w:val="00284946"/>
    <w:rsid w:val="002A18FA"/>
    <w:rsid w:val="002E0B40"/>
    <w:rsid w:val="002E4B51"/>
    <w:rsid w:val="003718BA"/>
    <w:rsid w:val="003F4ED8"/>
    <w:rsid w:val="00527EBB"/>
    <w:rsid w:val="00606AB8"/>
    <w:rsid w:val="006B246F"/>
    <w:rsid w:val="006F293B"/>
    <w:rsid w:val="00727DD5"/>
    <w:rsid w:val="00766487"/>
    <w:rsid w:val="007B5388"/>
    <w:rsid w:val="007F6CA1"/>
    <w:rsid w:val="009F4B99"/>
    <w:rsid w:val="00A41A64"/>
    <w:rsid w:val="00B7449F"/>
    <w:rsid w:val="00BC7DD8"/>
    <w:rsid w:val="00BD1909"/>
    <w:rsid w:val="00BE25C6"/>
    <w:rsid w:val="00CE6643"/>
    <w:rsid w:val="00E3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DEC60"/>
  <w15:chartTrackingRefBased/>
  <w15:docId w15:val="{A29171D5-C10B-4F35-AE46-AA56C9FD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E664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E664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CE66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1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909"/>
  </w:style>
  <w:style w:type="paragraph" w:styleId="Footer">
    <w:name w:val="footer"/>
    <w:basedOn w:val="Normal"/>
    <w:link w:val="FooterChar"/>
    <w:uiPriority w:val="99"/>
    <w:unhideWhenUsed/>
    <w:rsid w:val="00BD1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Education and Human Ecology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L. Angelone</dc:creator>
  <cp:keywords/>
  <dc:description/>
  <cp:lastModifiedBy>Terrell, Christina</cp:lastModifiedBy>
  <cp:revision>4</cp:revision>
  <dcterms:created xsi:type="dcterms:W3CDTF">2025-08-20T21:29:00Z</dcterms:created>
  <dcterms:modified xsi:type="dcterms:W3CDTF">2026-10-01T15:47:00Z</dcterms:modified>
</cp:coreProperties>
</file>